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82EA0" w14:textId="77777777" w:rsidR="00016823" w:rsidRDefault="00016823" w:rsidP="00297E12">
      <w:pPr>
        <w:spacing w:after="0" w:line="360" w:lineRule="auto"/>
        <w:jc w:val="center"/>
        <w:rPr>
          <w:rFonts w:ascii="Arial" w:hAnsi="Arial" w:cs="Arial"/>
          <w:b/>
          <w:noProof/>
          <w:sz w:val="24"/>
          <w:szCs w:val="24"/>
          <w:lang w:eastAsia="it-IT"/>
        </w:rPr>
      </w:pPr>
    </w:p>
    <w:p w14:paraId="02382ED1" w14:textId="77777777" w:rsidR="000B1693" w:rsidRDefault="000B1693" w:rsidP="00297E12">
      <w:pPr>
        <w:spacing w:after="0" w:line="360" w:lineRule="auto"/>
        <w:jc w:val="center"/>
        <w:rPr>
          <w:rFonts w:ascii="Arial" w:hAnsi="Arial" w:cs="Arial"/>
          <w:b/>
          <w:noProof/>
          <w:sz w:val="24"/>
          <w:szCs w:val="24"/>
          <w:lang w:eastAsia="it-IT"/>
        </w:rPr>
      </w:pPr>
    </w:p>
    <w:p w14:paraId="4068B3C2" w14:textId="77777777" w:rsidR="000B1693" w:rsidRDefault="000B1693" w:rsidP="00297E12">
      <w:pPr>
        <w:spacing w:after="0" w:line="360" w:lineRule="auto"/>
        <w:jc w:val="center"/>
        <w:rPr>
          <w:rFonts w:ascii="Arial" w:hAnsi="Arial" w:cs="Arial"/>
          <w:b/>
          <w:noProof/>
          <w:sz w:val="24"/>
          <w:szCs w:val="24"/>
          <w:lang w:eastAsia="it-IT"/>
        </w:rPr>
      </w:pPr>
    </w:p>
    <w:p w14:paraId="53B869C7" w14:textId="60BC6DD3" w:rsidR="00297E12" w:rsidRDefault="004169B4" w:rsidP="00297E12">
      <w:pPr>
        <w:spacing w:after="0" w:line="360" w:lineRule="auto"/>
        <w:jc w:val="center"/>
        <w:rPr>
          <w:rFonts w:ascii="Arial" w:hAnsi="Arial" w:cs="Arial"/>
          <w:b/>
          <w:noProof/>
          <w:sz w:val="24"/>
          <w:szCs w:val="24"/>
          <w:lang w:eastAsia="it-IT"/>
        </w:rPr>
      </w:pPr>
      <w:r>
        <w:rPr>
          <w:rFonts w:ascii="Arial" w:hAnsi="Arial" w:cs="Arial"/>
          <w:b/>
          <w:noProof/>
          <w:sz w:val="24"/>
          <w:szCs w:val="24"/>
          <w:lang w:eastAsia="it-IT"/>
        </w:rPr>
        <w:t xml:space="preserve">UNCAI </w:t>
      </w:r>
      <w:r w:rsidR="00C27F1B">
        <w:rPr>
          <w:rFonts w:ascii="Arial" w:hAnsi="Arial" w:cs="Arial"/>
          <w:b/>
          <w:noProof/>
          <w:sz w:val="24"/>
          <w:szCs w:val="24"/>
          <w:lang w:eastAsia="it-IT"/>
        </w:rPr>
        <w:t xml:space="preserve">A </w:t>
      </w:r>
      <w:r w:rsidR="00B4146C">
        <w:rPr>
          <w:rFonts w:ascii="Arial" w:hAnsi="Arial" w:cs="Arial"/>
          <w:b/>
          <w:noProof/>
          <w:sz w:val="24"/>
          <w:szCs w:val="24"/>
          <w:lang w:eastAsia="it-IT"/>
        </w:rPr>
        <w:t>EIMA 2014</w:t>
      </w:r>
    </w:p>
    <w:p w14:paraId="680B32FB" w14:textId="77777777" w:rsidR="00C27F1B" w:rsidRDefault="00C27F1B" w:rsidP="00297E12">
      <w:pPr>
        <w:spacing w:after="0" w:line="360" w:lineRule="auto"/>
        <w:jc w:val="center"/>
        <w:rPr>
          <w:rFonts w:ascii="Arial" w:hAnsi="Arial" w:cs="Arial"/>
          <w:b/>
          <w:noProof/>
          <w:sz w:val="24"/>
          <w:szCs w:val="24"/>
          <w:lang w:eastAsia="it-IT"/>
        </w:rPr>
      </w:pPr>
    </w:p>
    <w:p w14:paraId="64BEE523" w14:textId="380D94DC" w:rsidR="00297E12" w:rsidRDefault="00246523" w:rsidP="00BB3921">
      <w:pPr>
        <w:spacing w:after="0" w:line="360" w:lineRule="auto"/>
        <w:jc w:val="center"/>
        <w:rPr>
          <w:rFonts w:ascii="Arial" w:hAnsi="Arial" w:cs="Arial"/>
          <w:b/>
          <w:i/>
          <w:noProof/>
          <w:sz w:val="24"/>
          <w:szCs w:val="24"/>
          <w:lang w:eastAsia="it-IT"/>
        </w:rPr>
      </w:pPr>
      <w:r>
        <w:rPr>
          <w:rFonts w:ascii="Arial" w:hAnsi="Arial" w:cs="Arial"/>
          <w:b/>
          <w:i/>
          <w:noProof/>
          <w:sz w:val="24"/>
          <w:szCs w:val="24"/>
          <w:lang w:eastAsia="it-IT"/>
        </w:rPr>
        <w:t>Alta l’affluenza allo stand UNCAI e riprova della vitalità della kermesse</w:t>
      </w:r>
    </w:p>
    <w:p w14:paraId="0A69547F" w14:textId="77777777" w:rsidR="00BB3921" w:rsidRDefault="00BB3921" w:rsidP="00BB3921">
      <w:pPr>
        <w:spacing w:after="0" w:line="360" w:lineRule="auto"/>
        <w:jc w:val="center"/>
        <w:rPr>
          <w:rFonts w:ascii="Arial" w:hAnsi="Arial" w:cs="Arial"/>
          <w:b/>
          <w:i/>
          <w:noProof/>
          <w:sz w:val="24"/>
          <w:szCs w:val="24"/>
          <w:lang w:eastAsia="it-IT"/>
        </w:rPr>
      </w:pPr>
    </w:p>
    <w:p w14:paraId="0BC4FD49" w14:textId="77777777" w:rsidR="000B1693" w:rsidRPr="00BB3921" w:rsidRDefault="000B1693" w:rsidP="00BB3921">
      <w:pPr>
        <w:spacing w:after="0" w:line="360" w:lineRule="auto"/>
        <w:jc w:val="center"/>
        <w:rPr>
          <w:rFonts w:ascii="Arial" w:hAnsi="Arial" w:cs="Arial"/>
          <w:b/>
          <w:i/>
          <w:noProof/>
          <w:sz w:val="24"/>
          <w:szCs w:val="24"/>
          <w:lang w:eastAsia="it-IT"/>
        </w:rPr>
      </w:pPr>
    </w:p>
    <w:p w14:paraId="31CFCB4F" w14:textId="78C4C84E" w:rsidR="00C27F1B" w:rsidRDefault="00B4146C" w:rsidP="00C27F1B">
      <w:pPr>
        <w:spacing w:after="0" w:line="360" w:lineRule="auto"/>
        <w:jc w:val="both"/>
        <w:rPr>
          <w:rFonts w:ascii="Arial" w:hAnsi="Arial" w:cs="Arial"/>
          <w:noProof/>
          <w:sz w:val="28"/>
          <w:szCs w:val="28"/>
          <w:lang w:eastAsia="it-IT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t>Una volta conclusasi l’edizione 2014 dell’</w:t>
      </w:r>
      <w:r w:rsidR="00E10E7B">
        <w:rPr>
          <w:rFonts w:ascii="Arial" w:hAnsi="Arial" w:cs="Arial"/>
          <w:noProof/>
          <w:sz w:val="28"/>
          <w:szCs w:val="28"/>
          <w:lang w:eastAsia="it-IT"/>
        </w:rPr>
        <w:t>EIMA di Bologna è</w:t>
      </w:r>
      <w:r>
        <w:rPr>
          <w:rFonts w:ascii="Arial" w:hAnsi="Arial" w:cs="Arial"/>
          <w:noProof/>
          <w:sz w:val="28"/>
          <w:szCs w:val="28"/>
          <w:lang w:eastAsia="it-IT"/>
        </w:rPr>
        <w:t xml:space="preserve"> tempo di bilanci anche per l’UNCAI</w:t>
      </w:r>
      <w:r w:rsidR="00D40BCD">
        <w:rPr>
          <w:rFonts w:ascii="Arial" w:hAnsi="Arial" w:cs="Arial"/>
          <w:noProof/>
          <w:sz w:val="28"/>
          <w:szCs w:val="28"/>
          <w:lang w:eastAsia="it-IT"/>
        </w:rPr>
        <w:t>,</w:t>
      </w:r>
      <w:r>
        <w:rPr>
          <w:rFonts w:ascii="Arial" w:hAnsi="Arial" w:cs="Arial"/>
          <w:noProof/>
          <w:sz w:val="28"/>
          <w:szCs w:val="28"/>
          <w:lang w:eastAsia="it-IT"/>
        </w:rPr>
        <w:t xml:space="preserve"> presente a questa edizione della rassegna in doppia veste, con un proprio stand istituzionale e nel padiglione ENAMA insieme al partner Confagricoltura. </w:t>
      </w:r>
    </w:p>
    <w:p w14:paraId="6C6146E3" w14:textId="17808577" w:rsidR="00B4146C" w:rsidRDefault="00E10E7B" w:rsidP="00C27F1B">
      <w:pPr>
        <w:spacing w:after="0" w:line="360" w:lineRule="auto"/>
        <w:jc w:val="both"/>
        <w:rPr>
          <w:rFonts w:ascii="Arial" w:hAnsi="Arial" w:cs="Arial"/>
          <w:noProof/>
          <w:sz w:val="28"/>
          <w:szCs w:val="28"/>
          <w:lang w:eastAsia="it-IT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t xml:space="preserve">L’alta affluenza </w:t>
      </w:r>
      <w:r w:rsidR="00A74347">
        <w:rPr>
          <w:rFonts w:ascii="Arial" w:hAnsi="Arial" w:cs="Arial"/>
          <w:noProof/>
          <w:sz w:val="28"/>
          <w:szCs w:val="28"/>
          <w:lang w:eastAsia="it-IT"/>
        </w:rPr>
        <w:t xml:space="preserve">ha </w:t>
      </w:r>
      <w:r>
        <w:rPr>
          <w:rFonts w:ascii="Arial" w:hAnsi="Arial" w:cs="Arial"/>
          <w:noProof/>
          <w:sz w:val="28"/>
          <w:szCs w:val="28"/>
          <w:lang w:eastAsia="it-IT"/>
        </w:rPr>
        <w:t>testimonia</w:t>
      </w:r>
      <w:r w:rsidR="00A74347">
        <w:rPr>
          <w:rFonts w:ascii="Arial" w:hAnsi="Arial" w:cs="Arial"/>
          <w:noProof/>
          <w:sz w:val="28"/>
          <w:szCs w:val="28"/>
          <w:lang w:eastAsia="it-IT"/>
        </w:rPr>
        <w:t>to ancora</w:t>
      </w:r>
      <w:r>
        <w:rPr>
          <w:rFonts w:ascii="Arial" w:hAnsi="Arial" w:cs="Arial"/>
          <w:noProof/>
          <w:sz w:val="28"/>
          <w:szCs w:val="28"/>
          <w:lang w:eastAsia="it-IT"/>
        </w:rPr>
        <w:t xml:space="preserve"> il </w:t>
      </w:r>
      <w:r w:rsidR="00A74347">
        <w:rPr>
          <w:rFonts w:ascii="Arial" w:hAnsi="Arial" w:cs="Arial"/>
          <w:noProof/>
          <w:sz w:val="28"/>
          <w:szCs w:val="28"/>
          <w:lang w:eastAsia="it-IT"/>
        </w:rPr>
        <w:t>diffuso</w:t>
      </w:r>
      <w:r>
        <w:rPr>
          <w:rFonts w:ascii="Arial" w:hAnsi="Arial" w:cs="Arial"/>
          <w:noProof/>
          <w:sz w:val="28"/>
          <w:szCs w:val="28"/>
          <w:lang w:eastAsia="it-IT"/>
        </w:rPr>
        <w:t xml:space="preserve"> interesse che il settore riveste tra gli addetti ai la</w:t>
      </w:r>
      <w:r w:rsidR="00A74347">
        <w:rPr>
          <w:rFonts w:ascii="Arial" w:hAnsi="Arial" w:cs="Arial"/>
          <w:noProof/>
          <w:sz w:val="28"/>
          <w:szCs w:val="28"/>
          <w:lang w:eastAsia="it-IT"/>
        </w:rPr>
        <w:t>vori e non solo e anche l’UNCAI</w:t>
      </w:r>
      <w:r w:rsidR="00B4146C">
        <w:rPr>
          <w:rFonts w:ascii="Arial" w:hAnsi="Arial" w:cs="Arial"/>
          <w:noProof/>
          <w:sz w:val="28"/>
          <w:szCs w:val="28"/>
          <w:lang w:eastAsia="it-IT"/>
        </w:rPr>
        <w:t xml:space="preserve"> </w:t>
      </w:r>
      <w:r w:rsidR="00D40BCD">
        <w:rPr>
          <w:rFonts w:ascii="Arial" w:hAnsi="Arial" w:cs="Arial"/>
          <w:noProof/>
          <w:sz w:val="28"/>
          <w:szCs w:val="28"/>
          <w:lang w:eastAsia="it-IT"/>
        </w:rPr>
        <w:t xml:space="preserve">è </w:t>
      </w:r>
      <w:r w:rsidR="006708BD">
        <w:rPr>
          <w:rFonts w:ascii="Arial" w:hAnsi="Arial" w:cs="Arial"/>
          <w:noProof/>
          <w:sz w:val="28"/>
          <w:szCs w:val="28"/>
          <w:lang w:eastAsia="it-IT"/>
        </w:rPr>
        <w:t xml:space="preserve">il suo presidio sono stati oggetto di grande </w:t>
      </w:r>
      <w:r w:rsidR="00A74347">
        <w:rPr>
          <w:rFonts w:ascii="Arial" w:hAnsi="Arial" w:cs="Arial"/>
          <w:noProof/>
          <w:sz w:val="28"/>
          <w:szCs w:val="28"/>
          <w:lang w:eastAsia="it-IT"/>
        </w:rPr>
        <w:t>curiosità</w:t>
      </w:r>
      <w:r w:rsidR="006708BD">
        <w:rPr>
          <w:rFonts w:ascii="Arial" w:hAnsi="Arial" w:cs="Arial"/>
          <w:noProof/>
          <w:sz w:val="28"/>
          <w:szCs w:val="28"/>
          <w:lang w:eastAsia="it-IT"/>
        </w:rPr>
        <w:t xml:space="preserve"> e continue visite, a testimonianza di come sia ancora tanto il lavoro da compiere per dare piena rappresentanza alla categoria dei Contoterzisti. Nello specifico, colpisce come le richieste di </w:t>
      </w:r>
      <w:r w:rsidR="001465A1">
        <w:rPr>
          <w:rFonts w:ascii="Arial" w:hAnsi="Arial" w:cs="Arial"/>
          <w:noProof/>
          <w:sz w:val="28"/>
          <w:szCs w:val="28"/>
          <w:lang w:eastAsia="it-IT"/>
        </w:rPr>
        <w:t>adesione</w:t>
      </w:r>
      <w:r w:rsidR="006708BD">
        <w:rPr>
          <w:rFonts w:ascii="Arial" w:hAnsi="Arial" w:cs="Arial"/>
          <w:noProof/>
          <w:sz w:val="28"/>
          <w:szCs w:val="28"/>
          <w:lang w:eastAsia="it-IT"/>
        </w:rPr>
        <w:t xml:space="preserve"> </w:t>
      </w:r>
      <w:r w:rsidR="001465A1">
        <w:rPr>
          <w:rFonts w:ascii="Arial" w:hAnsi="Arial" w:cs="Arial"/>
          <w:noProof/>
          <w:sz w:val="28"/>
          <w:szCs w:val="28"/>
          <w:lang w:eastAsia="it-IT"/>
        </w:rPr>
        <w:t xml:space="preserve">ad </w:t>
      </w:r>
      <w:r w:rsidR="006708BD">
        <w:rPr>
          <w:rFonts w:ascii="Arial" w:hAnsi="Arial" w:cs="Arial"/>
          <w:noProof/>
          <w:sz w:val="28"/>
          <w:szCs w:val="28"/>
          <w:lang w:eastAsia="it-IT"/>
        </w:rPr>
        <w:t xml:space="preserve">UNCAI ormai vadano oltre le trazionali aree vocate e </w:t>
      </w:r>
      <w:r w:rsidR="00A74347">
        <w:rPr>
          <w:rFonts w:ascii="Arial" w:hAnsi="Arial" w:cs="Arial"/>
          <w:noProof/>
          <w:sz w:val="28"/>
          <w:szCs w:val="28"/>
          <w:lang w:eastAsia="it-IT"/>
        </w:rPr>
        <w:t xml:space="preserve">ben </w:t>
      </w:r>
      <w:r w:rsidR="006708BD">
        <w:rPr>
          <w:rFonts w:ascii="Arial" w:hAnsi="Arial" w:cs="Arial"/>
          <w:noProof/>
          <w:sz w:val="28"/>
          <w:szCs w:val="28"/>
          <w:lang w:eastAsia="it-IT"/>
        </w:rPr>
        <w:t xml:space="preserve">note, attraversando il paese da nord a sud,  con un chiaro messaggio di </w:t>
      </w:r>
      <w:r w:rsidR="001465A1">
        <w:rPr>
          <w:rFonts w:ascii="Arial" w:hAnsi="Arial" w:cs="Arial"/>
          <w:noProof/>
          <w:sz w:val="28"/>
          <w:szCs w:val="28"/>
          <w:lang w:eastAsia="it-IT"/>
        </w:rPr>
        <w:t>esigenze territoriali diffuse a cui fino ad oggi spesso non è stata adeguata risposta.</w:t>
      </w:r>
    </w:p>
    <w:p w14:paraId="1B7FF902" w14:textId="142D9A15" w:rsidR="001465A1" w:rsidRPr="00C27F1B" w:rsidRDefault="001465A1" w:rsidP="00C27F1B">
      <w:pPr>
        <w:spacing w:after="0" w:line="360" w:lineRule="auto"/>
        <w:jc w:val="both"/>
        <w:rPr>
          <w:rFonts w:ascii="Arial" w:hAnsi="Arial" w:cs="Arial"/>
          <w:noProof/>
          <w:sz w:val="28"/>
          <w:szCs w:val="28"/>
          <w:lang w:eastAsia="it-IT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t>L’UNCAI informa inoltre che sarà presente in tutti i principali eventi di settore in Italia e all’estero nel corso del 2015.</w:t>
      </w:r>
    </w:p>
    <w:p w14:paraId="29AF7DE2" w14:textId="77777777" w:rsidR="00AD65D5" w:rsidRDefault="00AD65D5" w:rsidP="00AB3E29">
      <w:pPr>
        <w:spacing w:after="0" w:line="360" w:lineRule="auto"/>
        <w:rPr>
          <w:rFonts w:ascii="Arial" w:hAnsi="Arial" w:cs="Arial"/>
          <w:noProof/>
          <w:sz w:val="24"/>
          <w:szCs w:val="24"/>
          <w:lang w:eastAsia="it-IT"/>
        </w:rPr>
      </w:pPr>
    </w:p>
    <w:p w14:paraId="635D13EA" w14:textId="77777777" w:rsidR="000B1693" w:rsidRDefault="000B1693" w:rsidP="00AB3E29">
      <w:pPr>
        <w:spacing w:after="0" w:line="360" w:lineRule="auto"/>
        <w:rPr>
          <w:rFonts w:ascii="Arial" w:hAnsi="Arial" w:cs="Arial"/>
          <w:noProof/>
          <w:sz w:val="24"/>
          <w:szCs w:val="24"/>
          <w:lang w:eastAsia="it-IT"/>
        </w:rPr>
      </w:pPr>
    </w:p>
    <w:p w14:paraId="04D1DDD7" w14:textId="77777777" w:rsidR="000B1693" w:rsidRDefault="000B1693" w:rsidP="00AB3E29">
      <w:pPr>
        <w:spacing w:after="0" w:line="360" w:lineRule="auto"/>
        <w:rPr>
          <w:rFonts w:ascii="Arial" w:hAnsi="Arial" w:cs="Arial"/>
          <w:noProof/>
          <w:sz w:val="24"/>
          <w:szCs w:val="24"/>
          <w:lang w:eastAsia="it-IT"/>
        </w:rPr>
      </w:pPr>
    </w:p>
    <w:p w14:paraId="747D10B7" w14:textId="67896690" w:rsidR="00AD65D5" w:rsidRPr="00016823" w:rsidRDefault="000B1693" w:rsidP="00016823">
      <w:pPr>
        <w:spacing w:after="0" w:line="360" w:lineRule="auto"/>
        <w:rPr>
          <w:rFonts w:ascii="Arial" w:hAnsi="Arial" w:cs="Arial"/>
          <w:noProof/>
          <w:sz w:val="24"/>
          <w:szCs w:val="24"/>
          <w:lang w:eastAsia="it-IT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t>1</w:t>
      </w:r>
      <w:r w:rsidR="00E10E7B">
        <w:rPr>
          <w:rFonts w:ascii="Arial" w:hAnsi="Arial" w:cs="Arial"/>
          <w:noProof/>
          <w:sz w:val="24"/>
          <w:szCs w:val="24"/>
          <w:lang w:eastAsia="it-IT"/>
        </w:rPr>
        <w:t>7</w:t>
      </w:r>
      <w:r>
        <w:rPr>
          <w:rFonts w:ascii="Arial" w:hAnsi="Arial" w:cs="Arial"/>
          <w:noProof/>
          <w:sz w:val="24"/>
          <w:szCs w:val="24"/>
          <w:lang w:eastAsia="it-IT"/>
        </w:rPr>
        <w:t>-</w:t>
      </w:r>
      <w:r w:rsidR="00E10E7B">
        <w:rPr>
          <w:rFonts w:ascii="Arial" w:hAnsi="Arial" w:cs="Arial"/>
          <w:noProof/>
          <w:sz w:val="24"/>
          <w:szCs w:val="24"/>
          <w:lang w:eastAsia="it-IT"/>
        </w:rPr>
        <w:t xml:space="preserve"> </w:t>
      </w:r>
      <w:r w:rsidR="00E72F7F">
        <w:rPr>
          <w:rFonts w:ascii="Arial" w:hAnsi="Arial" w:cs="Arial"/>
          <w:noProof/>
          <w:sz w:val="24"/>
          <w:szCs w:val="24"/>
          <w:lang w:eastAsia="it-IT"/>
        </w:rPr>
        <w:t>11</w:t>
      </w:r>
      <w:bookmarkStart w:id="0" w:name="_GoBack"/>
      <w:bookmarkEnd w:id="0"/>
      <w:r w:rsidR="00E10E7B">
        <w:rPr>
          <w:rFonts w:ascii="Arial" w:hAnsi="Arial" w:cs="Arial"/>
          <w:noProof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it-IT"/>
        </w:rPr>
        <w:t>-</w:t>
      </w:r>
      <w:r w:rsidR="00E10E7B">
        <w:rPr>
          <w:rFonts w:ascii="Arial" w:hAnsi="Arial" w:cs="Arial"/>
          <w:noProof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it-IT"/>
        </w:rPr>
        <w:t xml:space="preserve">2014 </w:t>
      </w:r>
      <w:r w:rsidR="00E10E7B">
        <w:rPr>
          <w:rFonts w:ascii="Arial" w:hAnsi="Arial" w:cs="Arial"/>
          <w:noProof/>
          <w:sz w:val="24"/>
          <w:szCs w:val="24"/>
          <w:lang w:eastAsia="it-IT"/>
        </w:rPr>
        <w:t xml:space="preserve"> </w:t>
      </w:r>
      <w:r w:rsidR="00AD65D5">
        <w:rPr>
          <w:rFonts w:ascii="Arial" w:hAnsi="Arial" w:cs="Arial"/>
          <w:noProof/>
          <w:sz w:val="24"/>
          <w:szCs w:val="24"/>
          <w:lang w:eastAsia="it-IT"/>
        </w:rPr>
        <w:t xml:space="preserve">Ufficio stampa: </w:t>
      </w:r>
      <w:hyperlink r:id="rId7" w:history="1">
        <w:r w:rsidR="00AD65D5" w:rsidRPr="00D67F8A">
          <w:rPr>
            <w:rStyle w:val="Collegamentoipertestuale"/>
            <w:rFonts w:ascii="Arial" w:hAnsi="Arial" w:cs="Arial"/>
            <w:noProof/>
            <w:sz w:val="24"/>
            <w:szCs w:val="24"/>
            <w:lang w:eastAsia="it-IT"/>
          </w:rPr>
          <w:t>ufficiostampa@contoterzisti.it</w:t>
        </w:r>
      </w:hyperlink>
      <w:r w:rsidR="00AD65D5">
        <w:rPr>
          <w:rFonts w:ascii="Arial" w:hAnsi="Arial" w:cs="Arial"/>
          <w:noProof/>
          <w:sz w:val="24"/>
          <w:szCs w:val="24"/>
          <w:lang w:eastAsia="it-IT"/>
        </w:rPr>
        <w:t xml:space="preserve">  </w:t>
      </w:r>
    </w:p>
    <w:sectPr w:rsidR="00AD65D5" w:rsidRPr="0001682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4B212" w14:textId="77777777" w:rsidR="00A74347" w:rsidRDefault="00A74347" w:rsidP="00F06DE7">
      <w:pPr>
        <w:spacing w:after="0" w:line="240" w:lineRule="auto"/>
      </w:pPr>
      <w:r>
        <w:separator/>
      </w:r>
    </w:p>
  </w:endnote>
  <w:endnote w:type="continuationSeparator" w:id="0">
    <w:p w14:paraId="30C1B389" w14:textId="77777777" w:rsidR="00A74347" w:rsidRDefault="00A74347" w:rsidP="00F0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73569" w14:textId="77777777" w:rsidR="00A74347" w:rsidRDefault="00A74347" w:rsidP="00F06DE7">
      <w:pPr>
        <w:spacing w:after="0" w:line="240" w:lineRule="auto"/>
      </w:pPr>
      <w:r>
        <w:separator/>
      </w:r>
    </w:p>
  </w:footnote>
  <w:footnote w:type="continuationSeparator" w:id="0">
    <w:p w14:paraId="64A905B2" w14:textId="77777777" w:rsidR="00A74347" w:rsidRDefault="00A74347" w:rsidP="00F0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960F7" w14:textId="77777777" w:rsidR="00A74347" w:rsidRDefault="00A7434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777403DE" wp14:editId="38C5442D">
          <wp:simplePos x="0" y="0"/>
          <wp:positionH relativeFrom="page">
            <wp:align>right</wp:align>
          </wp:positionH>
          <wp:positionV relativeFrom="paragraph">
            <wp:posOffset>-440690</wp:posOffset>
          </wp:positionV>
          <wp:extent cx="7550785" cy="1457325"/>
          <wp:effectExtent l="0" t="0" r="0" b="952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intestata UNICAI per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1457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12"/>
    <w:rsid w:val="00016823"/>
    <w:rsid w:val="0008379D"/>
    <w:rsid w:val="000B1693"/>
    <w:rsid w:val="000D49EB"/>
    <w:rsid w:val="001136D0"/>
    <w:rsid w:val="001465A1"/>
    <w:rsid w:val="00196A90"/>
    <w:rsid w:val="00246523"/>
    <w:rsid w:val="00297E12"/>
    <w:rsid w:val="003B7A6F"/>
    <w:rsid w:val="004169B4"/>
    <w:rsid w:val="004239FD"/>
    <w:rsid w:val="0043654E"/>
    <w:rsid w:val="005658AF"/>
    <w:rsid w:val="005D63E3"/>
    <w:rsid w:val="00632F53"/>
    <w:rsid w:val="006708BD"/>
    <w:rsid w:val="0070113F"/>
    <w:rsid w:val="007237D8"/>
    <w:rsid w:val="00A24380"/>
    <w:rsid w:val="00A74347"/>
    <w:rsid w:val="00AB3E29"/>
    <w:rsid w:val="00AD65D5"/>
    <w:rsid w:val="00B25EF2"/>
    <w:rsid w:val="00B4146C"/>
    <w:rsid w:val="00BA67F8"/>
    <w:rsid w:val="00BB3921"/>
    <w:rsid w:val="00C27F1B"/>
    <w:rsid w:val="00C7145D"/>
    <w:rsid w:val="00CC32B1"/>
    <w:rsid w:val="00D40BCD"/>
    <w:rsid w:val="00DA67E8"/>
    <w:rsid w:val="00DF5C32"/>
    <w:rsid w:val="00E10E7B"/>
    <w:rsid w:val="00E72F7F"/>
    <w:rsid w:val="00F06DE7"/>
    <w:rsid w:val="00F8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57C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7E1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6D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06DE7"/>
  </w:style>
  <w:style w:type="paragraph" w:styleId="Pidipagina">
    <w:name w:val="footer"/>
    <w:basedOn w:val="Normale"/>
    <w:link w:val="PidipaginaCarattere"/>
    <w:uiPriority w:val="99"/>
    <w:unhideWhenUsed/>
    <w:rsid w:val="00F06D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06DE7"/>
  </w:style>
  <w:style w:type="character" w:styleId="Collegamentoipertestuale">
    <w:name w:val="Hyperlink"/>
    <w:basedOn w:val="Caratterepredefinitoparagrafo"/>
    <w:uiPriority w:val="99"/>
    <w:unhideWhenUsed/>
    <w:rsid w:val="00AD65D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5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658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7E1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6D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06DE7"/>
  </w:style>
  <w:style w:type="paragraph" w:styleId="Pidipagina">
    <w:name w:val="footer"/>
    <w:basedOn w:val="Normale"/>
    <w:link w:val="PidipaginaCarattere"/>
    <w:uiPriority w:val="99"/>
    <w:unhideWhenUsed/>
    <w:rsid w:val="00F06D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06DE7"/>
  </w:style>
  <w:style w:type="character" w:styleId="Collegamentoipertestuale">
    <w:name w:val="Hyperlink"/>
    <w:basedOn w:val="Caratterepredefinitoparagrafo"/>
    <w:uiPriority w:val="99"/>
    <w:unhideWhenUsed/>
    <w:rsid w:val="00AD65D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5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65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9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ufficiostampa@contoterzisti.it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ca\DropboxPortableAHK\C;\Users\Francesca\Desktop\Dropbox\008\MODULISTICA\UNCAI_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\Users\Francesca\DropboxPortableAHK\C;\Users\Francesca\Desktop\Dropbox\008\MODULISTICA\UNCAI_CARTA INTESTATA.dotx</Template>
  <TotalTime>20</TotalTime>
  <Pages>1</Pages>
  <Words>180</Words>
  <Characters>1029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Francesco Torrisi</cp:lastModifiedBy>
  <cp:revision>8</cp:revision>
  <cp:lastPrinted>2014-03-27T11:31:00Z</cp:lastPrinted>
  <dcterms:created xsi:type="dcterms:W3CDTF">2014-11-18T17:07:00Z</dcterms:created>
  <dcterms:modified xsi:type="dcterms:W3CDTF">2014-11-18T17:29:00Z</dcterms:modified>
</cp:coreProperties>
</file>